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09F2" w14:textId="77777777" w:rsidR="00FD1E2E" w:rsidRDefault="00FD1E2E" w:rsidP="00FD1E2E">
      <w:pPr>
        <w:pStyle w:val="Normal1"/>
      </w:pPr>
    </w:p>
    <w:p w14:paraId="728D053C" w14:textId="0D1FA644" w:rsidR="003D344D" w:rsidRDefault="003D344D" w:rsidP="00FD1E2E">
      <w:pPr>
        <w:pStyle w:val="SideHeading"/>
      </w:pPr>
    </w:p>
    <w:p w14:paraId="54E7C7EA" w14:textId="77777777" w:rsidR="00DC45B6" w:rsidRDefault="003D344D" w:rsidP="00DC45B6">
      <w:pPr>
        <w:pStyle w:val="SideHeading"/>
        <w:rPr>
          <w:u w:val="single"/>
        </w:rPr>
      </w:pPr>
      <w:r w:rsidRPr="00DC45B6">
        <w:rPr>
          <w:u w:val="single"/>
        </w:rPr>
        <w:t>Radio Equipment</w:t>
      </w:r>
    </w:p>
    <w:p w14:paraId="6544F48B" w14:textId="7AF9215A" w:rsidR="003D344D" w:rsidRPr="00DC45B6" w:rsidRDefault="003D344D" w:rsidP="00DC45B6">
      <w:pPr>
        <w:pStyle w:val="SideHeading"/>
        <w:ind w:left="720"/>
        <w:rPr>
          <w:u w:val="single"/>
        </w:rPr>
      </w:pPr>
      <w:r w:rsidRPr="00DC45B6">
        <w:t>Name:</w:t>
      </w:r>
      <w:r w:rsidRPr="00DC45B6">
        <w:tab/>
      </w:r>
      <w:r w:rsidRPr="00DC45B6">
        <w:tab/>
      </w:r>
      <w:r w:rsidR="00081A5E">
        <w:rPr>
          <w:b w:val="0"/>
        </w:rPr>
        <w:t>Hugs Wi-Fi Tag</w:t>
      </w:r>
    </w:p>
    <w:p w14:paraId="257DB208" w14:textId="77777777" w:rsidR="00DC45B6" w:rsidRDefault="003D344D" w:rsidP="00FD1E2E">
      <w:pPr>
        <w:pStyle w:val="SideHeading"/>
      </w:pPr>
      <w:r w:rsidRPr="00DC45B6">
        <w:tab/>
        <w:t xml:space="preserve">   </w:t>
      </w:r>
    </w:p>
    <w:p w14:paraId="3A69666B" w14:textId="060E440A" w:rsidR="003D344D" w:rsidRPr="00DC45B6" w:rsidRDefault="003D344D" w:rsidP="00DC45B6">
      <w:pPr>
        <w:pStyle w:val="SideHeading"/>
        <w:ind w:firstLine="720"/>
      </w:pPr>
      <w:r w:rsidRPr="00DC45B6">
        <w:t>Model(s):</w:t>
      </w:r>
      <w:r w:rsidR="003607E0">
        <w:tab/>
      </w:r>
      <w:r w:rsidR="00081A5E">
        <w:rPr>
          <w:b w:val="0"/>
        </w:rPr>
        <w:t>TAG</w:t>
      </w:r>
      <w:r w:rsidR="005C7C47">
        <w:rPr>
          <w:b w:val="0"/>
        </w:rPr>
        <w:t>-</w:t>
      </w:r>
      <w:r w:rsidR="00E82964">
        <w:rPr>
          <w:b w:val="0"/>
        </w:rPr>
        <w:t>HGS-1000</w:t>
      </w:r>
    </w:p>
    <w:p w14:paraId="36C34B95" w14:textId="7D375D4E" w:rsidR="003D344D" w:rsidRPr="00DC45B6" w:rsidRDefault="003D344D" w:rsidP="00FD1E2E">
      <w:pPr>
        <w:pStyle w:val="SideHeading"/>
      </w:pPr>
    </w:p>
    <w:p w14:paraId="79553878" w14:textId="77777777" w:rsidR="00CD7985" w:rsidRDefault="00CD7985" w:rsidP="00CD7985">
      <w:pPr>
        <w:pStyle w:val="SideHeading"/>
        <w:rPr>
          <w:u w:val="single"/>
        </w:rPr>
      </w:pPr>
      <w:r>
        <w:rPr>
          <w:u w:val="single"/>
        </w:rPr>
        <w:t xml:space="preserve">Manufacturer   </w:t>
      </w:r>
    </w:p>
    <w:p w14:paraId="556439DF" w14:textId="77777777" w:rsidR="00CD7985" w:rsidRDefault="00CD7985" w:rsidP="00CD7985">
      <w:pPr>
        <w:pStyle w:val="SideHeading"/>
        <w:ind w:firstLine="720"/>
        <w:rPr>
          <w:b w:val="0"/>
        </w:rPr>
      </w:pPr>
      <w:r>
        <w:t>Name:</w:t>
      </w:r>
      <w:r>
        <w:tab/>
      </w:r>
      <w:r>
        <w:tab/>
      </w:r>
      <w:r>
        <w:rPr>
          <w:b w:val="0"/>
        </w:rPr>
        <w:t>Stanley Security Systems Inc.</w:t>
      </w:r>
      <w:r>
        <w:rPr>
          <w:b w:val="0"/>
        </w:rPr>
        <w:tab/>
      </w:r>
      <w:r>
        <w:rPr>
          <w:b w:val="0"/>
        </w:rPr>
        <w:tab/>
        <w:t>AeroScout, LLC, transacting as “STANLEY Healthcare”</w:t>
      </w:r>
      <w:r>
        <w:rPr>
          <w:b w:val="0"/>
        </w:rPr>
        <w:tab/>
      </w:r>
      <w:r>
        <w:rPr>
          <w:b w:val="0"/>
        </w:rPr>
        <w:tab/>
      </w:r>
      <w:r>
        <w:rPr>
          <w:b w:val="0"/>
        </w:rPr>
        <w:tab/>
      </w:r>
      <w:r>
        <w:rPr>
          <w:b w:val="0"/>
        </w:rPr>
        <w:tab/>
        <w:t>STANLEY Healthcare Div.</w:t>
      </w:r>
      <w:r>
        <w:rPr>
          <w:b w:val="0"/>
        </w:rPr>
        <w:tab/>
      </w:r>
      <w:r>
        <w:rPr>
          <w:b w:val="0"/>
        </w:rPr>
        <w:tab/>
        <w:t xml:space="preserve">a brand name and operating division of </w:t>
      </w:r>
    </w:p>
    <w:p w14:paraId="010CF79B" w14:textId="77777777" w:rsidR="00CD7985" w:rsidRDefault="00CD7985" w:rsidP="00CD7985">
      <w:pPr>
        <w:pStyle w:val="SideHeading"/>
        <w:ind w:firstLine="720"/>
        <w:rPr>
          <w:b w:val="0"/>
        </w:rPr>
      </w:pPr>
      <w:r>
        <w:rPr>
          <w:b w:val="0"/>
        </w:rPr>
        <w:tab/>
      </w:r>
      <w:r>
        <w:rPr>
          <w:b w:val="0"/>
        </w:rPr>
        <w:tab/>
      </w:r>
      <w:r>
        <w:rPr>
          <w:b w:val="0"/>
        </w:rPr>
        <w:tab/>
      </w:r>
      <w:r>
        <w:rPr>
          <w:b w:val="0"/>
        </w:rPr>
        <w:tab/>
      </w:r>
      <w:r>
        <w:rPr>
          <w:b w:val="0"/>
        </w:rPr>
        <w:tab/>
      </w:r>
      <w:r>
        <w:rPr>
          <w:b w:val="0"/>
        </w:rPr>
        <w:tab/>
      </w:r>
      <w:r>
        <w:rPr>
          <w:b w:val="0"/>
        </w:rPr>
        <w:tab/>
        <w:t>Stanley Security Solutions Inc.</w:t>
      </w:r>
    </w:p>
    <w:p w14:paraId="786CE79B" w14:textId="5B379E54" w:rsidR="00997839" w:rsidRDefault="00CD7985" w:rsidP="00997839">
      <w:pPr>
        <w:pStyle w:val="SideHeading"/>
      </w:pPr>
      <w:r>
        <w:t xml:space="preserve">              </w:t>
      </w:r>
    </w:p>
    <w:p w14:paraId="04FE230B" w14:textId="77777777" w:rsidR="00997839" w:rsidRDefault="00997839" w:rsidP="00997839">
      <w:pPr>
        <w:pStyle w:val="SideHeading"/>
        <w:ind w:left="720"/>
        <w:jc w:val="center"/>
      </w:pPr>
      <w:r>
        <w:t xml:space="preserve">                      Importer</w:t>
      </w:r>
    </w:p>
    <w:p w14:paraId="249308AE" w14:textId="77777777" w:rsidR="00997839" w:rsidRPr="00DC45B6" w:rsidRDefault="00997839" w:rsidP="00997839">
      <w:pPr>
        <w:pStyle w:val="SideHeading"/>
        <w:ind w:left="720"/>
      </w:pPr>
      <w:r>
        <w:t xml:space="preserve">  </w:t>
      </w:r>
      <w:r w:rsidRPr="00DC45B6">
        <w:t>Address</w:t>
      </w:r>
      <w:r>
        <w:t xml:space="preserve">:   </w:t>
      </w:r>
      <w:r w:rsidRPr="00CE1F42">
        <w:rPr>
          <w:b w:val="0"/>
        </w:rPr>
        <w:t>75 Portsmouth Blvd.</w:t>
      </w:r>
      <w:r>
        <w:rPr>
          <w:b w:val="0"/>
        </w:rPr>
        <w:tab/>
      </w:r>
      <w:r>
        <w:rPr>
          <w:b w:val="0"/>
        </w:rPr>
        <w:tab/>
        <w:t xml:space="preserve">           </w:t>
      </w:r>
      <w:r w:rsidRPr="0087080D">
        <w:rPr>
          <w:b w:val="0"/>
        </w:rPr>
        <w:t>STANLEY SECURITY</w:t>
      </w:r>
    </w:p>
    <w:p w14:paraId="37C0D114" w14:textId="77777777" w:rsidR="00997839" w:rsidRDefault="00997839" w:rsidP="00997839">
      <w:pPr>
        <w:pStyle w:val="SideHeading"/>
        <w:ind w:left="720"/>
        <w:rPr>
          <w:b w:val="0"/>
        </w:rPr>
      </w:pPr>
      <w:r w:rsidRPr="00DC45B6">
        <w:rPr>
          <w:b w:val="0"/>
        </w:rPr>
        <w:tab/>
      </w:r>
      <w:r>
        <w:rPr>
          <w:b w:val="0"/>
        </w:rPr>
        <w:t xml:space="preserve">        </w:t>
      </w:r>
      <w:r w:rsidRPr="00CE1F42">
        <w:rPr>
          <w:b w:val="0"/>
        </w:rPr>
        <w:t>Suite #220</w:t>
      </w:r>
      <w:r>
        <w:rPr>
          <w:b w:val="0"/>
        </w:rPr>
        <w:tab/>
      </w:r>
      <w:r>
        <w:rPr>
          <w:b w:val="0"/>
        </w:rPr>
        <w:tab/>
      </w:r>
      <w:r>
        <w:rPr>
          <w:b w:val="0"/>
        </w:rPr>
        <w:tab/>
        <w:t xml:space="preserve">                        </w:t>
      </w:r>
      <w:r w:rsidRPr="0087080D">
        <w:rPr>
          <w:b w:val="0"/>
        </w:rPr>
        <w:t>1 allée de l’expansion</w:t>
      </w:r>
    </w:p>
    <w:p w14:paraId="7B21CC3F" w14:textId="77777777" w:rsidR="00997839" w:rsidRDefault="00997839" w:rsidP="00997839">
      <w:pPr>
        <w:pStyle w:val="SideHeading"/>
        <w:ind w:left="720"/>
        <w:rPr>
          <w:b w:val="0"/>
        </w:rPr>
      </w:pPr>
      <w:r w:rsidRPr="00DC45B6">
        <w:rPr>
          <w:b w:val="0"/>
        </w:rPr>
        <w:tab/>
      </w:r>
      <w:r>
        <w:rPr>
          <w:b w:val="0"/>
        </w:rPr>
        <w:t xml:space="preserve">        P</w:t>
      </w:r>
      <w:r w:rsidRPr="00CE1F42">
        <w:rPr>
          <w:b w:val="0"/>
        </w:rPr>
        <w:t>ortsmouth, NH 03801</w:t>
      </w:r>
      <w:r>
        <w:rPr>
          <w:b w:val="0"/>
        </w:rPr>
        <w:t xml:space="preserve">                                </w:t>
      </w:r>
      <w:r w:rsidRPr="0087080D">
        <w:rPr>
          <w:b w:val="0"/>
        </w:rPr>
        <w:t>69340</w:t>
      </w:r>
      <w:r>
        <w:rPr>
          <w:b w:val="0"/>
        </w:rPr>
        <w:t xml:space="preserve">  </w:t>
      </w:r>
    </w:p>
    <w:p w14:paraId="5AA580E0" w14:textId="77777777" w:rsidR="00997839" w:rsidRPr="00DC45B6" w:rsidRDefault="00997839" w:rsidP="00997839">
      <w:pPr>
        <w:pStyle w:val="SideHeading"/>
        <w:ind w:left="720"/>
        <w:rPr>
          <w:b w:val="0"/>
        </w:rPr>
      </w:pPr>
      <w:r>
        <w:rPr>
          <w:b w:val="0"/>
        </w:rPr>
        <w:tab/>
      </w:r>
      <w:r>
        <w:rPr>
          <w:b w:val="0"/>
        </w:rPr>
        <w:tab/>
      </w:r>
      <w:r>
        <w:rPr>
          <w:b w:val="0"/>
        </w:rPr>
        <w:tab/>
      </w:r>
      <w:r>
        <w:rPr>
          <w:b w:val="0"/>
        </w:rPr>
        <w:tab/>
      </w:r>
      <w:r>
        <w:rPr>
          <w:b w:val="0"/>
        </w:rPr>
        <w:tab/>
        <w:t xml:space="preserve">                         </w:t>
      </w:r>
      <w:r w:rsidRPr="0087080D">
        <w:rPr>
          <w:b w:val="0"/>
        </w:rPr>
        <w:t>Francheville, France</w:t>
      </w:r>
    </w:p>
    <w:p w14:paraId="4C1160CC" w14:textId="6594404B" w:rsidR="003D344D" w:rsidRPr="00DC45B6" w:rsidRDefault="003D344D" w:rsidP="00FD1E2E">
      <w:pPr>
        <w:pStyle w:val="SideHeading"/>
      </w:pPr>
      <w:r w:rsidRPr="00DC45B6">
        <w:t xml:space="preserve">               </w:t>
      </w:r>
    </w:p>
    <w:p w14:paraId="42ECCC67" w14:textId="39C59AC9" w:rsidR="003D344D" w:rsidRPr="00DC45B6" w:rsidRDefault="003D344D" w:rsidP="00FD1E2E">
      <w:pPr>
        <w:pStyle w:val="SideHeading"/>
      </w:pPr>
      <w:r w:rsidRPr="00DC45B6">
        <w:t>This declaration of conformity is issued under the sole responsibility of the manufacturer who declares that the above described radio equipment is in conformity with the following relevant Union harmonisation legislations:</w:t>
      </w:r>
    </w:p>
    <w:p w14:paraId="7DC64924" w14:textId="77777777" w:rsidR="003D344D" w:rsidRPr="00DC45B6" w:rsidRDefault="003D344D" w:rsidP="00FD1E2E">
      <w:pPr>
        <w:pStyle w:val="SideHeading"/>
      </w:pPr>
    </w:p>
    <w:p w14:paraId="7F1B8F78" w14:textId="5E43CC38" w:rsidR="003D344D" w:rsidRPr="00DC45B6" w:rsidRDefault="00DC45B6" w:rsidP="00FD1E2E">
      <w:pPr>
        <w:pStyle w:val="SideHeading"/>
        <w:rPr>
          <w:b w:val="0"/>
        </w:rPr>
      </w:pPr>
      <w:r w:rsidRPr="00DC45B6">
        <w:tab/>
      </w:r>
      <w:r w:rsidRPr="00DC45B6">
        <w:tab/>
      </w:r>
      <w:r w:rsidRPr="00DC45B6">
        <w:tab/>
      </w:r>
      <w:r w:rsidRPr="00DC45B6">
        <w:tab/>
      </w:r>
      <w:r w:rsidRPr="00DC45B6">
        <w:rPr>
          <w:b w:val="0"/>
        </w:rPr>
        <w:t>Radio Equipment Directive 2014/53/EU (RED)</w:t>
      </w:r>
    </w:p>
    <w:p w14:paraId="37591C06" w14:textId="34F6DBC0" w:rsidR="00DC45B6" w:rsidRPr="00DC45B6" w:rsidRDefault="00DC45B6" w:rsidP="00FD1E2E">
      <w:pPr>
        <w:pStyle w:val="SideHeading"/>
        <w:rPr>
          <w:b w:val="0"/>
        </w:rPr>
      </w:pPr>
      <w:r w:rsidRPr="00DC45B6">
        <w:rPr>
          <w:b w:val="0"/>
        </w:rPr>
        <w:tab/>
      </w:r>
      <w:r w:rsidRPr="00DC45B6">
        <w:rPr>
          <w:b w:val="0"/>
        </w:rPr>
        <w:tab/>
      </w:r>
      <w:r w:rsidRPr="00DC45B6">
        <w:rPr>
          <w:b w:val="0"/>
        </w:rPr>
        <w:tab/>
      </w:r>
      <w:r w:rsidRPr="00DC45B6">
        <w:rPr>
          <w:b w:val="0"/>
        </w:rPr>
        <w:tab/>
        <w:t>RoHS 2 Directive 2011/65/EU</w:t>
      </w:r>
    </w:p>
    <w:p w14:paraId="70EE793C" w14:textId="77777777" w:rsidR="00DC45B6" w:rsidRPr="00DC45B6" w:rsidRDefault="00DC45B6" w:rsidP="00FD1E2E">
      <w:pPr>
        <w:pStyle w:val="SideHeading"/>
      </w:pPr>
    </w:p>
    <w:p w14:paraId="661B4BE3" w14:textId="208DADA5" w:rsidR="003D344D" w:rsidRPr="00DC45B6" w:rsidRDefault="00DC45B6" w:rsidP="00FD1E2E">
      <w:pPr>
        <w:pStyle w:val="SideHeading"/>
      </w:pPr>
      <w:r w:rsidRPr="00DC45B6">
        <w:t>Conformity to the essential requirements of the legislation(s) have been demonstrated by using the following harmonized standards:</w:t>
      </w:r>
    </w:p>
    <w:p w14:paraId="764B5F4A" w14:textId="7B19ECD2" w:rsidR="00DC45B6" w:rsidRPr="00DC45B6" w:rsidRDefault="00DC45B6" w:rsidP="00FD1E2E">
      <w:pPr>
        <w:pStyle w:val="SideHeading"/>
      </w:pPr>
    </w:p>
    <w:p w14:paraId="2C9F2668" w14:textId="3D0550E9" w:rsidR="00DC45B6" w:rsidRPr="005F7E8C" w:rsidRDefault="00DC45B6" w:rsidP="00FD1E2E">
      <w:pPr>
        <w:pStyle w:val="SideHeading"/>
        <w:rPr>
          <w:b w:val="0"/>
        </w:rPr>
      </w:pPr>
      <w:r w:rsidRPr="00DC45B6">
        <w:t>Health and Safety (Article 3(1)(a)):</w:t>
      </w:r>
      <w:r w:rsidR="003607E0">
        <w:tab/>
      </w:r>
      <w:r w:rsidR="00607B0B">
        <w:tab/>
      </w:r>
      <w:r w:rsidR="00BA225D">
        <w:rPr>
          <w:b w:val="0"/>
        </w:rPr>
        <w:t>EN</w:t>
      </w:r>
      <w:r w:rsidR="00BA225D" w:rsidRPr="00BA225D">
        <w:rPr>
          <w:b w:val="0"/>
        </w:rPr>
        <w:t xml:space="preserve"> 62368-1:2019 Ed.3</w:t>
      </w:r>
    </w:p>
    <w:p w14:paraId="682CE503" w14:textId="1D5A87E6" w:rsidR="00DC45B6" w:rsidRPr="00DC45B6" w:rsidRDefault="00DC45B6" w:rsidP="00FD1E2E">
      <w:pPr>
        <w:pStyle w:val="SideHeading"/>
      </w:pPr>
    </w:p>
    <w:p w14:paraId="351C33EF" w14:textId="57A3EFD8" w:rsidR="00DC45B6" w:rsidRDefault="00DC45B6" w:rsidP="00FD1E2E">
      <w:pPr>
        <w:pStyle w:val="SideHeading"/>
        <w:rPr>
          <w:b w:val="0"/>
        </w:rPr>
      </w:pPr>
      <w:r w:rsidRPr="00DC45B6">
        <w:t>EMC (Article 3(1)(b)):</w:t>
      </w:r>
      <w:r w:rsidR="003607E0">
        <w:tab/>
      </w:r>
      <w:r w:rsidR="003607E0">
        <w:tab/>
      </w:r>
      <w:r w:rsidR="003607E0">
        <w:tab/>
      </w:r>
      <w:r w:rsidR="00607B0B">
        <w:tab/>
      </w:r>
      <w:r w:rsidR="00607B0B" w:rsidRPr="00607B0B">
        <w:rPr>
          <w:b w:val="0"/>
        </w:rPr>
        <w:t>EN 301 489-1 V</w:t>
      </w:r>
      <w:r w:rsidR="00607B0B">
        <w:rPr>
          <w:b w:val="0"/>
        </w:rPr>
        <w:t>2.1.1:2017</w:t>
      </w:r>
    </w:p>
    <w:p w14:paraId="47351712" w14:textId="49AE5B8F" w:rsidR="00607B0B" w:rsidRDefault="00081A5E" w:rsidP="00FD1E2E">
      <w:pPr>
        <w:pStyle w:val="SideHeading"/>
        <w:rPr>
          <w:b w:val="0"/>
        </w:rPr>
      </w:pPr>
      <w:r>
        <w:rPr>
          <w:b w:val="0"/>
        </w:rPr>
        <w:tab/>
      </w:r>
      <w:r>
        <w:rPr>
          <w:b w:val="0"/>
        </w:rPr>
        <w:tab/>
      </w:r>
      <w:r>
        <w:rPr>
          <w:b w:val="0"/>
        </w:rPr>
        <w:tab/>
      </w:r>
      <w:r>
        <w:rPr>
          <w:b w:val="0"/>
        </w:rPr>
        <w:tab/>
      </w:r>
      <w:r>
        <w:rPr>
          <w:b w:val="0"/>
        </w:rPr>
        <w:tab/>
      </w:r>
      <w:r>
        <w:rPr>
          <w:b w:val="0"/>
        </w:rPr>
        <w:tab/>
        <w:t>EN 301 489-3 V1.6.1:2013</w:t>
      </w:r>
    </w:p>
    <w:p w14:paraId="79F3287C" w14:textId="69EE47CC" w:rsidR="00607B0B" w:rsidRPr="003607E0" w:rsidRDefault="00607B0B" w:rsidP="00FD1E2E">
      <w:pPr>
        <w:pStyle w:val="SideHeading"/>
        <w:rPr>
          <w:b w:val="0"/>
        </w:rPr>
      </w:pPr>
      <w:r>
        <w:rPr>
          <w:b w:val="0"/>
        </w:rPr>
        <w:tab/>
      </w:r>
      <w:r>
        <w:rPr>
          <w:b w:val="0"/>
        </w:rPr>
        <w:tab/>
      </w:r>
      <w:r>
        <w:rPr>
          <w:b w:val="0"/>
        </w:rPr>
        <w:tab/>
      </w:r>
      <w:r>
        <w:rPr>
          <w:b w:val="0"/>
        </w:rPr>
        <w:tab/>
      </w:r>
      <w:r>
        <w:rPr>
          <w:b w:val="0"/>
        </w:rPr>
        <w:tab/>
      </w:r>
      <w:r>
        <w:rPr>
          <w:b w:val="0"/>
        </w:rPr>
        <w:tab/>
      </w:r>
    </w:p>
    <w:p w14:paraId="1DA7E457" w14:textId="4CEF9042" w:rsidR="00DC45B6" w:rsidRPr="00DC45B6" w:rsidRDefault="00DC45B6" w:rsidP="00FD1E2E">
      <w:pPr>
        <w:pStyle w:val="SideHeading"/>
      </w:pPr>
    </w:p>
    <w:p w14:paraId="1D7E05BA" w14:textId="1DDB0981" w:rsidR="00DC45B6" w:rsidRPr="003607E0" w:rsidRDefault="00DC45B6" w:rsidP="00FD1E2E">
      <w:pPr>
        <w:pStyle w:val="SideHeading"/>
        <w:rPr>
          <w:b w:val="0"/>
        </w:rPr>
      </w:pPr>
      <w:r w:rsidRPr="00DC45B6">
        <w:t>Spectrum (Article 3(2)):</w:t>
      </w:r>
      <w:r w:rsidR="003607E0">
        <w:tab/>
      </w:r>
      <w:r w:rsidR="00607B0B">
        <w:tab/>
      </w:r>
      <w:r w:rsidR="00607B0B">
        <w:tab/>
      </w:r>
      <w:r w:rsidR="00607B0B">
        <w:rPr>
          <w:b w:val="0"/>
        </w:rPr>
        <w:t>EN 300 328 V2.1.1:2016</w:t>
      </w:r>
      <w:r w:rsidR="003607E0">
        <w:tab/>
      </w:r>
    </w:p>
    <w:p w14:paraId="5446F9AC" w14:textId="177240AC" w:rsidR="00DC45B6" w:rsidRPr="00E82964" w:rsidRDefault="00E82964" w:rsidP="00FD1E2E">
      <w:pPr>
        <w:pStyle w:val="SideHeading"/>
        <w:rPr>
          <w:b w:val="0"/>
        </w:rPr>
      </w:pPr>
      <w:r>
        <w:tab/>
      </w:r>
      <w:r>
        <w:tab/>
      </w:r>
      <w:r>
        <w:tab/>
      </w:r>
      <w:r>
        <w:tab/>
      </w:r>
      <w:r>
        <w:tab/>
      </w:r>
      <w:r>
        <w:tab/>
      </w:r>
      <w:r>
        <w:rPr>
          <w:b w:val="0"/>
        </w:rPr>
        <w:t>EN 300 330 V2.1.1:2017</w:t>
      </w:r>
    </w:p>
    <w:p w14:paraId="5542E921" w14:textId="77777777" w:rsidR="003D344D" w:rsidRPr="00DC45B6" w:rsidRDefault="003D344D" w:rsidP="00FD1E2E">
      <w:pPr>
        <w:pStyle w:val="SideHeading"/>
      </w:pPr>
    </w:p>
    <w:p w14:paraId="7411A90F" w14:textId="77777777" w:rsidR="003E56B7" w:rsidRDefault="003E56B7" w:rsidP="00FD1E2E">
      <w:pPr>
        <w:pStyle w:val="Normal1"/>
        <w:rPr>
          <w:b/>
          <w:sz w:val="20"/>
          <w:szCs w:val="20"/>
        </w:rPr>
      </w:pPr>
    </w:p>
    <w:p w14:paraId="0ECCE2F1" w14:textId="648F9584" w:rsidR="00FD1E2E" w:rsidRPr="003E56B7" w:rsidRDefault="003E56B7" w:rsidP="00FD1E2E">
      <w:pPr>
        <w:pStyle w:val="Normal1"/>
        <w:rPr>
          <w:b/>
          <w:sz w:val="20"/>
          <w:szCs w:val="20"/>
        </w:rPr>
      </w:pPr>
      <w:r w:rsidRPr="003E56B7">
        <w:rPr>
          <w:b/>
          <w:sz w:val="20"/>
          <w:szCs w:val="20"/>
        </w:rPr>
        <w:t>Signed for and on behalf of STANLEY Healthcare:</w:t>
      </w:r>
    </w:p>
    <w:p w14:paraId="4D11E57E" w14:textId="429DEC3D" w:rsidR="003E56B7" w:rsidRDefault="003E56B7" w:rsidP="00FD1E2E">
      <w:pPr>
        <w:pStyle w:val="Normal1"/>
        <w:rPr>
          <w:sz w:val="20"/>
          <w:szCs w:val="20"/>
        </w:rPr>
      </w:pPr>
    </w:p>
    <w:p w14:paraId="5506F1A7" w14:textId="5BBB39ED" w:rsidR="003E56B7" w:rsidRDefault="000D01CF" w:rsidP="00FD1E2E">
      <w:pPr>
        <w:pStyle w:val="Normal1"/>
        <w:rPr>
          <w:sz w:val="20"/>
          <w:szCs w:val="20"/>
        </w:rPr>
      </w:pPr>
      <w:r>
        <w:rPr>
          <w:noProof/>
        </w:rPr>
        <w:drawing>
          <wp:inline distT="0" distB="0" distL="0" distR="0" wp14:anchorId="38AA1184" wp14:editId="6F6EB550">
            <wp:extent cx="548329" cy="872610"/>
            <wp:effectExtent l="9208"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498" t="-877" r="15167" b="3236"/>
                    <a:stretch/>
                  </pic:blipFill>
                  <pic:spPr bwMode="auto">
                    <a:xfrm rot="16200000">
                      <a:off x="0" y="0"/>
                      <a:ext cx="585918" cy="932429"/>
                    </a:xfrm>
                    <a:prstGeom prst="rect">
                      <a:avLst/>
                    </a:prstGeom>
                    <a:ln>
                      <a:noFill/>
                    </a:ln>
                    <a:extLst>
                      <a:ext uri="{53640926-AAD7-44D8-BBD7-CCE9431645EC}">
                        <a14:shadowObscured xmlns:a14="http://schemas.microsoft.com/office/drawing/2010/main"/>
                      </a:ext>
                    </a:extLst>
                  </pic:spPr>
                </pic:pic>
              </a:graphicData>
            </a:graphic>
          </wp:inline>
        </w:drawing>
      </w:r>
    </w:p>
    <w:p w14:paraId="4909FFD2" w14:textId="1FA7F2CF" w:rsidR="003E56B7" w:rsidRDefault="003E56B7" w:rsidP="00FD1E2E">
      <w:pPr>
        <w:pStyle w:val="Normal1"/>
        <w:rPr>
          <w:sz w:val="20"/>
          <w:szCs w:val="20"/>
        </w:rPr>
      </w:pPr>
    </w:p>
    <w:p w14:paraId="48E8912B" w14:textId="03D37308" w:rsidR="003E56B7" w:rsidRPr="003E56B7" w:rsidRDefault="003E56B7" w:rsidP="003E56B7">
      <w:pPr>
        <w:pStyle w:val="Normal1"/>
        <w:rPr>
          <w:b/>
          <w:sz w:val="20"/>
          <w:szCs w:val="20"/>
        </w:rPr>
      </w:pPr>
      <w:r w:rsidRPr="003E56B7">
        <w:rPr>
          <w:b/>
          <w:sz w:val="20"/>
          <w:szCs w:val="20"/>
        </w:rPr>
        <w:t>Printed Name:</w:t>
      </w:r>
      <w:r>
        <w:rPr>
          <w:sz w:val="20"/>
          <w:szCs w:val="20"/>
        </w:rPr>
        <w:tab/>
      </w:r>
      <w:r>
        <w:rPr>
          <w:sz w:val="20"/>
          <w:szCs w:val="20"/>
        </w:rPr>
        <w:tab/>
        <w:t>Garth Jack</w:t>
      </w:r>
      <w:r>
        <w:rPr>
          <w:sz w:val="20"/>
          <w:szCs w:val="20"/>
        </w:rPr>
        <w:tab/>
      </w:r>
      <w:r>
        <w:rPr>
          <w:sz w:val="20"/>
          <w:szCs w:val="20"/>
        </w:rPr>
        <w:tab/>
      </w:r>
      <w:r>
        <w:rPr>
          <w:sz w:val="20"/>
          <w:szCs w:val="20"/>
        </w:rPr>
        <w:tab/>
      </w:r>
      <w:r>
        <w:rPr>
          <w:sz w:val="20"/>
          <w:szCs w:val="20"/>
        </w:rPr>
        <w:tab/>
      </w:r>
      <w:r w:rsidRPr="003E56B7">
        <w:rPr>
          <w:b/>
          <w:sz w:val="20"/>
          <w:szCs w:val="20"/>
        </w:rPr>
        <w:t>Date of Issue:</w:t>
      </w:r>
      <w:r w:rsidRPr="003E56B7">
        <w:rPr>
          <w:b/>
          <w:sz w:val="20"/>
          <w:szCs w:val="20"/>
        </w:rPr>
        <w:tab/>
      </w:r>
      <w:r w:rsidRPr="003E56B7">
        <w:rPr>
          <w:b/>
          <w:sz w:val="20"/>
          <w:szCs w:val="20"/>
        </w:rPr>
        <w:tab/>
      </w:r>
      <w:r w:rsidR="000D01CF">
        <w:rPr>
          <w:sz w:val="20"/>
          <w:szCs w:val="20"/>
        </w:rPr>
        <w:t>2-</w:t>
      </w:r>
      <w:r w:rsidR="00035A18">
        <w:rPr>
          <w:sz w:val="20"/>
          <w:szCs w:val="20"/>
        </w:rPr>
        <w:t>November</w:t>
      </w:r>
      <w:r w:rsidR="000D01CF">
        <w:rPr>
          <w:sz w:val="20"/>
          <w:szCs w:val="20"/>
        </w:rPr>
        <w:t>-20</w:t>
      </w:r>
      <w:r w:rsidR="00035A18">
        <w:rPr>
          <w:sz w:val="20"/>
          <w:szCs w:val="20"/>
        </w:rPr>
        <w:t>20</w:t>
      </w:r>
    </w:p>
    <w:p w14:paraId="37B52C46" w14:textId="3C704854" w:rsidR="003E56B7" w:rsidRDefault="003E56B7" w:rsidP="00FD1E2E">
      <w:pPr>
        <w:pStyle w:val="Normal1"/>
        <w:rPr>
          <w:sz w:val="20"/>
          <w:szCs w:val="20"/>
        </w:rPr>
      </w:pPr>
    </w:p>
    <w:p w14:paraId="516415F7" w14:textId="412D6B75" w:rsidR="003E56B7" w:rsidRDefault="003E56B7" w:rsidP="00FD1E2E">
      <w:pPr>
        <w:pStyle w:val="Normal1"/>
        <w:rPr>
          <w:sz w:val="20"/>
          <w:szCs w:val="20"/>
        </w:rPr>
      </w:pPr>
      <w:r w:rsidRPr="003E56B7">
        <w:rPr>
          <w:b/>
          <w:sz w:val="20"/>
          <w:szCs w:val="20"/>
        </w:rPr>
        <w:t>Title:</w:t>
      </w:r>
      <w:r>
        <w:rPr>
          <w:sz w:val="20"/>
          <w:szCs w:val="20"/>
        </w:rPr>
        <w:tab/>
      </w:r>
      <w:r>
        <w:rPr>
          <w:sz w:val="20"/>
          <w:szCs w:val="20"/>
        </w:rPr>
        <w:tab/>
      </w:r>
      <w:r>
        <w:rPr>
          <w:sz w:val="20"/>
          <w:szCs w:val="20"/>
        </w:rPr>
        <w:tab/>
      </w:r>
      <w:r w:rsidR="00E543D6">
        <w:rPr>
          <w:sz w:val="20"/>
          <w:szCs w:val="20"/>
        </w:rPr>
        <w:t xml:space="preserve">Director of Quality </w:t>
      </w:r>
      <w:r>
        <w:rPr>
          <w:sz w:val="20"/>
          <w:szCs w:val="20"/>
        </w:rPr>
        <w:tab/>
      </w:r>
      <w:r>
        <w:rPr>
          <w:sz w:val="20"/>
          <w:szCs w:val="20"/>
        </w:rPr>
        <w:tab/>
      </w:r>
      <w:r>
        <w:rPr>
          <w:sz w:val="20"/>
          <w:szCs w:val="20"/>
        </w:rPr>
        <w:tab/>
      </w:r>
      <w:r w:rsidRPr="003E56B7">
        <w:rPr>
          <w:b/>
          <w:sz w:val="20"/>
          <w:szCs w:val="20"/>
        </w:rPr>
        <w:t>Place of Issue:</w:t>
      </w:r>
      <w:r>
        <w:rPr>
          <w:sz w:val="20"/>
          <w:szCs w:val="20"/>
        </w:rPr>
        <w:tab/>
      </w:r>
      <w:r>
        <w:rPr>
          <w:sz w:val="20"/>
          <w:szCs w:val="20"/>
        </w:rPr>
        <w:tab/>
        <w:t>Lincoln, Nebraska USA</w:t>
      </w:r>
    </w:p>
    <w:p w14:paraId="777B7E71" w14:textId="178F96B7" w:rsidR="00CC4DA8" w:rsidRPr="00CC4DA8" w:rsidRDefault="003E56B7" w:rsidP="003E56B7">
      <w:pPr>
        <w:pStyle w:val="Normal1"/>
        <w:ind w:left="1440" w:firstLine="720"/>
        <w:rPr>
          <w:rFonts w:cs="Arial"/>
        </w:rPr>
      </w:pPr>
      <w:r>
        <w:rPr>
          <w:sz w:val="20"/>
          <w:szCs w:val="20"/>
        </w:rPr>
        <w:t xml:space="preserve">and </w:t>
      </w:r>
      <w:r w:rsidR="00E543D6">
        <w:rPr>
          <w:sz w:val="20"/>
          <w:szCs w:val="20"/>
        </w:rPr>
        <w:t xml:space="preserve">Regulatory </w:t>
      </w:r>
      <w:r>
        <w:rPr>
          <w:sz w:val="20"/>
          <w:szCs w:val="20"/>
        </w:rPr>
        <w:t xml:space="preserve">Compliance </w:t>
      </w:r>
    </w:p>
    <w:sectPr w:rsidR="00CC4DA8" w:rsidRPr="00CC4DA8" w:rsidSect="00CC4DA8">
      <w:headerReference w:type="default" r:id="rId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DD2D9" w14:textId="77777777" w:rsidR="00FD1E2E" w:rsidRDefault="00FD1E2E" w:rsidP="00CC4DA8">
      <w:pPr>
        <w:spacing w:after="0"/>
      </w:pPr>
      <w:r>
        <w:separator/>
      </w:r>
    </w:p>
  </w:endnote>
  <w:endnote w:type="continuationSeparator" w:id="0">
    <w:p w14:paraId="002F431F" w14:textId="77777777" w:rsidR="00FD1E2E" w:rsidRDefault="00FD1E2E" w:rsidP="00CC4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AE49" w14:textId="77777777" w:rsidR="00FD1E2E" w:rsidRDefault="00FD1E2E" w:rsidP="00CC4DA8">
      <w:pPr>
        <w:spacing w:after="0"/>
      </w:pPr>
      <w:r>
        <w:separator/>
      </w:r>
    </w:p>
  </w:footnote>
  <w:footnote w:type="continuationSeparator" w:id="0">
    <w:p w14:paraId="1AC221D2" w14:textId="77777777" w:rsidR="00FD1E2E" w:rsidRDefault="00FD1E2E" w:rsidP="00CC4D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E2D9" w14:textId="77777777" w:rsidR="00CC4DA8" w:rsidRPr="00CC4DA8" w:rsidRDefault="00CC4DA8" w:rsidP="00CC4DA8">
    <w:pPr>
      <w:pStyle w:val="Header"/>
      <w:ind w:left="-360"/>
      <w:rPr>
        <w:rFonts w:ascii="Arial" w:hAnsi="Arial" w:cs="Arial"/>
        <w:sz w:val="16"/>
        <w:szCs w:val="16"/>
      </w:rPr>
    </w:pPr>
    <w:r w:rsidRPr="00CC4DA8">
      <w:rPr>
        <w:rFonts w:ascii="Arial" w:hAnsi="Arial" w:cs="Arial"/>
        <w:noProof/>
        <w:sz w:val="16"/>
        <w:szCs w:val="16"/>
      </w:rPr>
      <w:drawing>
        <wp:inline distT="0" distB="0" distL="0" distR="0" wp14:anchorId="66C77ACD" wp14:editId="0DBEFACB">
          <wp:extent cx="7315200" cy="659122"/>
          <wp:effectExtent l="19050" t="0" r="0" b="0"/>
          <wp:docPr id="1" name="Picture 0" descr="SH blue bar 7-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 blue bar 7-25-13.jpg"/>
                  <pic:cNvPicPr/>
                </pic:nvPicPr>
                <pic:blipFill>
                  <a:blip r:embed="rId1"/>
                  <a:stretch>
                    <a:fillRect/>
                  </a:stretch>
                </pic:blipFill>
                <pic:spPr>
                  <a:xfrm>
                    <a:off x="0" y="0"/>
                    <a:ext cx="7315200" cy="659122"/>
                  </a:xfrm>
                  <a:prstGeom prst="rect">
                    <a:avLst/>
                  </a:prstGeom>
                </pic:spPr>
              </pic:pic>
            </a:graphicData>
          </a:graphic>
        </wp:inline>
      </w:drawing>
    </w:r>
  </w:p>
  <w:p w14:paraId="1AC34F63" w14:textId="77777777" w:rsidR="00CC4DA8" w:rsidRPr="00CC4DA8" w:rsidRDefault="00CC4DA8" w:rsidP="00CC4DA8">
    <w:pPr>
      <w:pStyle w:val="Header"/>
      <w:ind w:left="-360"/>
      <w:rPr>
        <w:rFonts w:ascii="Arial" w:hAnsi="Arial" w:cs="Arial"/>
        <w:sz w:val="16"/>
        <w:szCs w:val="16"/>
      </w:rPr>
    </w:pPr>
  </w:p>
  <w:p w14:paraId="51C9576A" w14:textId="4A88EC85" w:rsidR="00CC4DA8" w:rsidRPr="003D344D" w:rsidRDefault="00201D6C" w:rsidP="003D344D">
    <w:pPr>
      <w:pStyle w:val="Header"/>
      <w:ind w:left="-360"/>
      <w:jc w:val="center"/>
      <w:rPr>
        <w:rFonts w:ascii="Arial" w:hAnsi="Arial" w:cs="Arial"/>
        <w:sz w:val="36"/>
        <w:szCs w:val="36"/>
      </w:rPr>
    </w:pPr>
    <w:r>
      <w:rPr>
        <w:b/>
        <w:sz w:val="36"/>
        <w:szCs w:val="36"/>
      </w:rPr>
      <w:t>EU</w:t>
    </w:r>
    <w:r w:rsidR="00F21911">
      <w:rPr>
        <w:b/>
        <w:sz w:val="36"/>
        <w:szCs w:val="36"/>
      </w:rPr>
      <w:t xml:space="preserve"> Declaration of Conformance</w:t>
    </w:r>
    <w:r>
      <w:rPr>
        <w:b/>
        <w:sz w:val="36"/>
        <w:szCs w:val="36"/>
      </w:rPr>
      <w:t xml:space="preserve"> </w:t>
    </w:r>
    <w:r w:rsidR="00FD1E2E" w:rsidRPr="003D344D">
      <w:rPr>
        <w:b/>
        <w:sz w:val="36"/>
        <w:szCs w:val="36"/>
      </w:rPr>
      <w:fldChar w:fldCharType="begin"/>
    </w:r>
    <w:r w:rsidR="00FD1E2E" w:rsidRPr="003D344D">
      <w:rPr>
        <w:b/>
        <w:sz w:val="36"/>
        <w:szCs w:val="36"/>
      </w:rPr>
      <w:instrText xml:space="preserve"> SUBJECT   \* MERGEFORMAT </w:instrText>
    </w:r>
    <w:r w:rsidR="00FD1E2E" w:rsidRPr="003D344D">
      <w:rPr>
        <w:b/>
        <w:sz w:val="36"/>
        <w:szCs w:val="3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E2E"/>
    <w:rsid w:val="00035A18"/>
    <w:rsid w:val="000509BF"/>
    <w:rsid w:val="00081A5E"/>
    <w:rsid w:val="000D01CF"/>
    <w:rsid w:val="00127153"/>
    <w:rsid w:val="001D080F"/>
    <w:rsid w:val="001F13D8"/>
    <w:rsid w:val="00201D6C"/>
    <w:rsid w:val="003607E0"/>
    <w:rsid w:val="003B05D2"/>
    <w:rsid w:val="003D344D"/>
    <w:rsid w:val="003E56B7"/>
    <w:rsid w:val="003E7F39"/>
    <w:rsid w:val="004E3A0E"/>
    <w:rsid w:val="00595A53"/>
    <w:rsid w:val="005C7C47"/>
    <w:rsid w:val="005F7E8C"/>
    <w:rsid w:val="00607B0B"/>
    <w:rsid w:val="00724C5E"/>
    <w:rsid w:val="007F0479"/>
    <w:rsid w:val="00914D23"/>
    <w:rsid w:val="00997839"/>
    <w:rsid w:val="00A850FD"/>
    <w:rsid w:val="00B202DE"/>
    <w:rsid w:val="00BA225D"/>
    <w:rsid w:val="00BA5ADF"/>
    <w:rsid w:val="00BE50BA"/>
    <w:rsid w:val="00C32FDA"/>
    <w:rsid w:val="00C46D4A"/>
    <w:rsid w:val="00C8466A"/>
    <w:rsid w:val="00CC4DA8"/>
    <w:rsid w:val="00CD7985"/>
    <w:rsid w:val="00D76B69"/>
    <w:rsid w:val="00DC45B6"/>
    <w:rsid w:val="00E543D6"/>
    <w:rsid w:val="00E82964"/>
    <w:rsid w:val="00ED3BC3"/>
    <w:rsid w:val="00EE2265"/>
    <w:rsid w:val="00F21911"/>
    <w:rsid w:val="00FD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78F6E3"/>
  <w15:docId w15:val="{434B4EC0-627C-4631-81AF-89F6AADB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2E"/>
    <w:pPr>
      <w:keepLines/>
      <w:spacing w:before="60" w:after="6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8"/>
    <w:pPr>
      <w:keepLines w:val="0"/>
      <w:tabs>
        <w:tab w:val="center" w:pos="4680"/>
        <w:tab w:val="right" w:pos="9360"/>
      </w:tabs>
      <w:spacing w:before="0" w:after="0"/>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CC4DA8"/>
  </w:style>
  <w:style w:type="paragraph" w:styleId="Footer">
    <w:name w:val="footer"/>
    <w:basedOn w:val="Normal"/>
    <w:link w:val="FooterChar"/>
    <w:uiPriority w:val="99"/>
    <w:unhideWhenUsed/>
    <w:rsid w:val="00CC4DA8"/>
    <w:pPr>
      <w:keepLines w:val="0"/>
      <w:tabs>
        <w:tab w:val="center" w:pos="4680"/>
        <w:tab w:val="right" w:pos="9360"/>
      </w:tabs>
      <w:spacing w:before="0" w:after="0"/>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C4DA8"/>
  </w:style>
  <w:style w:type="paragraph" w:styleId="BalloonText">
    <w:name w:val="Balloon Text"/>
    <w:basedOn w:val="Normal"/>
    <w:link w:val="BalloonTextChar"/>
    <w:uiPriority w:val="99"/>
    <w:semiHidden/>
    <w:unhideWhenUsed/>
    <w:rsid w:val="00CC4DA8"/>
    <w:pPr>
      <w:keepLines w:val="0"/>
      <w:spacing w:before="0" w:after="0"/>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C4DA8"/>
    <w:rPr>
      <w:rFonts w:ascii="Tahoma" w:hAnsi="Tahoma" w:cs="Tahoma"/>
      <w:sz w:val="16"/>
      <w:szCs w:val="16"/>
    </w:rPr>
  </w:style>
  <w:style w:type="paragraph" w:customStyle="1" w:styleId="Normal1">
    <w:name w:val="Normal1"/>
    <w:basedOn w:val="Normal"/>
    <w:rsid w:val="00FD1E2E"/>
    <w:pPr>
      <w:spacing w:before="0" w:after="0"/>
    </w:pPr>
    <w:rPr>
      <w:sz w:val="12"/>
      <w:szCs w:val="12"/>
    </w:rPr>
  </w:style>
  <w:style w:type="paragraph" w:customStyle="1" w:styleId="TableHeading">
    <w:name w:val="Table Heading"/>
    <w:basedOn w:val="Normal"/>
    <w:rsid w:val="00FD1E2E"/>
    <w:rPr>
      <w:b/>
    </w:rPr>
  </w:style>
  <w:style w:type="paragraph" w:customStyle="1" w:styleId="TableText">
    <w:name w:val="Table Text"/>
    <w:basedOn w:val="Normal"/>
    <w:rsid w:val="00FD1E2E"/>
  </w:style>
  <w:style w:type="paragraph" w:customStyle="1" w:styleId="SideHeading">
    <w:name w:val="Side Heading"/>
    <w:basedOn w:val="Normal"/>
    <w:rsid w:val="00FD1E2E"/>
    <w:pPr>
      <w:keepNext/>
    </w:pPr>
    <w:rPr>
      <w:b/>
    </w:rPr>
  </w:style>
  <w:style w:type="character" w:styleId="CommentReference">
    <w:name w:val="annotation reference"/>
    <w:basedOn w:val="DefaultParagraphFont"/>
    <w:uiPriority w:val="99"/>
    <w:semiHidden/>
    <w:unhideWhenUsed/>
    <w:rsid w:val="003607E0"/>
    <w:rPr>
      <w:sz w:val="16"/>
      <w:szCs w:val="16"/>
    </w:rPr>
  </w:style>
  <w:style w:type="paragraph" w:styleId="CommentText">
    <w:name w:val="annotation text"/>
    <w:basedOn w:val="Normal"/>
    <w:link w:val="CommentTextChar"/>
    <w:uiPriority w:val="99"/>
    <w:semiHidden/>
    <w:unhideWhenUsed/>
    <w:rsid w:val="003607E0"/>
  </w:style>
  <w:style w:type="character" w:customStyle="1" w:styleId="CommentTextChar">
    <w:name w:val="Comment Text Char"/>
    <w:basedOn w:val="DefaultParagraphFont"/>
    <w:link w:val="CommentText"/>
    <w:uiPriority w:val="99"/>
    <w:semiHidden/>
    <w:rsid w:val="003607E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07E0"/>
    <w:rPr>
      <w:b/>
      <w:bCs/>
    </w:rPr>
  </w:style>
  <w:style w:type="character" w:customStyle="1" w:styleId="CommentSubjectChar">
    <w:name w:val="Comment Subject Char"/>
    <w:basedOn w:val="CommentTextChar"/>
    <w:link w:val="CommentSubject"/>
    <w:uiPriority w:val="99"/>
    <w:semiHidden/>
    <w:rsid w:val="003607E0"/>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Stanley Black &amp; Decker</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JDS1229</dc:creator>
  <cp:lastModifiedBy>Mankar, Yashanka</cp:lastModifiedBy>
  <cp:revision>23</cp:revision>
  <cp:lastPrinted>2019-09-18T23:20:00Z</cp:lastPrinted>
  <dcterms:created xsi:type="dcterms:W3CDTF">2013-12-17T17:07:00Z</dcterms:created>
  <dcterms:modified xsi:type="dcterms:W3CDTF">2021-04-09T16:41:00Z</dcterms:modified>
</cp:coreProperties>
</file>